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AD4C" w14:textId="77777777" w:rsidR="001A07D9" w:rsidRDefault="001A07D9" w:rsidP="008538F8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Tips for social and emotional well-being</w:t>
      </w:r>
    </w:p>
    <w:p w14:paraId="26C12D98" w14:textId="77777777" w:rsidR="001A07D9" w:rsidRDefault="001A07D9" w:rsidP="008538F8">
      <w:pPr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248CD175" w14:textId="27A602AB" w:rsidR="008538F8" w:rsidRPr="001A07D9" w:rsidRDefault="008538F8" w:rsidP="001A07D9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A07D9">
        <w:rPr>
          <w:rFonts w:ascii="Helvetica" w:eastAsia="Times New Roman" w:hAnsi="Helvetica" w:cs="Helvetica"/>
          <w:color w:val="000000"/>
          <w:sz w:val="23"/>
          <w:szCs w:val="23"/>
        </w:rPr>
        <w:t>Even during these trying times, there are many aspects of daily life that remain under your control, including how you take care of your emotional, social and physical well-being, and your ability to support and help your friends, family and community.</w:t>
      </w:r>
    </w:p>
    <w:p w14:paraId="2C7DF7F0" w14:textId="77777777" w:rsidR="001A07D9" w:rsidRDefault="001A07D9" w:rsidP="008538F8">
      <w:pPr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494C2B14" w14:textId="7225D94F" w:rsidR="008538F8" w:rsidRDefault="008538F8" w:rsidP="008538F8">
      <w:pPr>
        <w:rPr>
          <w:rFonts w:ascii="Helvetica" w:eastAsia="Times New Roman" w:hAnsi="Helvetica" w:cs="Helvetica"/>
          <w:color w:val="000000"/>
          <w:sz w:val="23"/>
          <w:szCs w:val="23"/>
        </w:rPr>
      </w:pP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Here are a few highlights:</w:t>
      </w:r>
    </w:p>
    <w:p w14:paraId="310E8EAE" w14:textId="77777777" w:rsidR="001A07D9" w:rsidRPr="008538F8" w:rsidRDefault="001A07D9" w:rsidP="008538F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A1D733D" w14:textId="1684811B" w:rsidR="008538F8" w:rsidRPr="001A07D9" w:rsidRDefault="008538F8" w:rsidP="008538F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538F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Take care of your body.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Eating healthy meals, exercising, getting at least seven hours of sleep a night, and limiting your alcohol consumption can help your immune system. Even while maintaining a safe distance from other people, you can still go outside! Regular exercise can reduce anxiety. Just be sure to protect yourself and others by following </w:t>
      </w:r>
      <w:hyperlink r:id="rId5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these guidelines for managing anxiety and stress</w:t>
        </w:r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14:paraId="74599EC1" w14:textId="577013D6" w:rsidR="001A07D9" w:rsidRPr="008538F8" w:rsidRDefault="001A07D9" w:rsidP="001A07D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538F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Social distancing does not mean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emotional distancing</w:t>
      </w:r>
      <w:r w:rsidRPr="008538F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.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 xml:space="preserve"> Reach out to others and offer support, empathy, information and, if possible, tangible help. Stay connected using technology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including text, chat, facetime,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 xml:space="preserve"> and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real-time 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conversations. Personal relationships are crucial in maintaining perspective and elevating mood.</w:t>
      </w:r>
      <w:bookmarkStart w:id="0" w:name="_GoBack"/>
      <w:bookmarkEnd w:id="0"/>
    </w:p>
    <w:p w14:paraId="26DA9DE3" w14:textId="77777777" w:rsidR="008538F8" w:rsidRPr="008538F8" w:rsidRDefault="008538F8" w:rsidP="008538F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538F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Learn and share.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 xml:space="preserve"> Learn best practices from trusted resources on how to limit your exposure to, and the spread of, COVID-19, and share that information with others. UCLA is providing information relevant to our specific roles </w:t>
      </w:r>
      <w:proofErr w:type="spellStart"/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as</w:t>
      </w:r>
      <w:hyperlink r:id="rId6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students</w:t>
        </w:r>
        <w:proofErr w:type="spellEnd"/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, </w:t>
      </w:r>
      <w:hyperlink r:id="rId7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faculty</w:t>
        </w:r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and </w:t>
      </w:r>
      <w:hyperlink r:id="rId8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staff</w:t>
        </w:r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. The WHO website details actions for health care workers, team leaders, caretakers of children, older adults and people in isolation. The </w:t>
      </w:r>
      <w:hyperlink r:id="rId9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CDC website</w:t>
        </w:r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lists common warning signs of emotional stress responses (including problems with sleep and concentration, and increased drug or alcohol use) and some ideas for how to cope.</w:t>
      </w:r>
    </w:p>
    <w:p w14:paraId="2BE7E62E" w14:textId="77777777" w:rsidR="008538F8" w:rsidRPr="008538F8" w:rsidRDefault="008538F8" w:rsidP="008538F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538F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Do things that give you purpose and meaning.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Helping others is a gift, and it is good for your own well-being. Many in our community are more vulnerable to the impact of the novel coronavirus. You can help others by offering reassurance and emotional support, for instance.</w:t>
      </w:r>
    </w:p>
    <w:p w14:paraId="7A764EF2" w14:textId="77777777" w:rsidR="008538F8" w:rsidRPr="008538F8" w:rsidRDefault="008538F8" w:rsidP="008538F8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538F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Take care of basic needs (including food security).</w:t>
      </w:r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The CPO Food Closet is open today through Thursday, March 19, from 11 a.m. to 2 p.m., and on Friday, March 20, from 11 a.m. to 1 p.m. The food closet will open again on Monday, March 23, and on Tuesday, March 24, from 11 a.m. to 2 p.m., but will close for the remainder of Spring Break. These hours are subject to change, so please check the </w:t>
      </w:r>
      <w:hyperlink r:id="rId10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CPO Facebook page</w:t>
        </w:r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for up-to-date hours of operation. Lastly, the Economic Crisis Response Team will have its meal voucher program distribution four times during finals week. Please see the team’s most up-to-date </w:t>
      </w:r>
      <w:hyperlink r:id="rId11" w:history="1">
        <w:r w:rsidRPr="008538F8">
          <w:rPr>
            <w:rFonts w:ascii="Helvetica" w:eastAsia="Times New Roman" w:hAnsi="Helvetica" w:cs="Helvetica"/>
            <w:color w:val="2774AE"/>
            <w:sz w:val="23"/>
            <w:szCs w:val="23"/>
            <w:u w:val="single"/>
          </w:rPr>
          <w:t>meal voucher distribution schedule (PDF)</w:t>
        </w:r>
      </w:hyperlink>
      <w:r w:rsidRPr="008538F8">
        <w:rPr>
          <w:rFonts w:ascii="Helvetica" w:eastAsia="Times New Roman" w:hAnsi="Helvetica" w:cs="Helvetica"/>
          <w:color w:val="000000"/>
          <w:sz w:val="23"/>
          <w:szCs w:val="23"/>
        </w:rPr>
        <w:t> for times and locations.</w:t>
      </w:r>
    </w:p>
    <w:p w14:paraId="340513B6" w14:textId="77777777" w:rsidR="00D32FB8" w:rsidRDefault="001A07D9"/>
    <w:sectPr w:rsidR="00D32FB8" w:rsidSect="00F1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086"/>
    <w:multiLevelType w:val="multilevel"/>
    <w:tmpl w:val="D96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A38FF"/>
    <w:multiLevelType w:val="multilevel"/>
    <w:tmpl w:val="B5F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92125"/>
    <w:multiLevelType w:val="multilevel"/>
    <w:tmpl w:val="97F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D7BCD"/>
    <w:multiLevelType w:val="multilevel"/>
    <w:tmpl w:val="64E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E13711"/>
    <w:multiLevelType w:val="multilevel"/>
    <w:tmpl w:val="6C5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67CEA"/>
    <w:multiLevelType w:val="multilevel"/>
    <w:tmpl w:val="DBA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07154"/>
    <w:multiLevelType w:val="multilevel"/>
    <w:tmpl w:val="C974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97DAE"/>
    <w:multiLevelType w:val="multilevel"/>
    <w:tmpl w:val="8F9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FE5C0B"/>
    <w:multiLevelType w:val="hybridMultilevel"/>
    <w:tmpl w:val="97E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5DAD"/>
    <w:multiLevelType w:val="multilevel"/>
    <w:tmpl w:val="215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F8"/>
    <w:rsid w:val="000475FF"/>
    <w:rsid w:val="0013163E"/>
    <w:rsid w:val="001A07D9"/>
    <w:rsid w:val="00645C4D"/>
    <w:rsid w:val="008538F8"/>
    <w:rsid w:val="00F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04BF1"/>
  <w14:defaultImageDpi w14:val="32767"/>
  <w15:chartTrackingRefBased/>
  <w15:docId w15:val="{CF8D2837-65E1-0A45-A21B-E4539F6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38F8"/>
  </w:style>
  <w:style w:type="character" w:styleId="Hyperlink">
    <w:name w:val="Hyperlink"/>
    <w:basedOn w:val="DefaultParagraphFont"/>
    <w:uiPriority w:val="99"/>
    <w:semiHidden/>
    <w:unhideWhenUsed/>
    <w:rsid w:val="008538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ucla.edu/updates-for-ucla-staff-about-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minvc.ucla.edu/covid-19/academic-continu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room.ucla.edu/stories/campus-officials-offer-updates-to-students-in-covid-19-information-session" TargetMode="External"/><Relationship Id="rId11" Type="http://schemas.openxmlformats.org/officeDocument/2006/relationships/hyperlink" Target="https://ucla.in/38QWMX6" TargetMode="External"/><Relationship Id="rId5" Type="http://schemas.openxmlformats.org/officeDocument/2006/relationships/hyperlink" Target="https://www.cdc.gov/coronavirus/2019-ncov/about/coping.html" TargetMode="External"/><Relationship Id="rId10" Type="http://schemas.openxmlformats.org/officeDocument/2006/relationships/hyperlink" Target="https://www.facebook.com/uclac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about/co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2559</Characters>
  <Application>Microsoft Office Word</Application>
  <DocSecurity>0</DocSecurity>
  <Lines>35</Lines>
  <Paragraphs>5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Letamendi, Andrea</dc:creator>
  <cp:keywords/>
  <dc:description/>
  <cp:lastModifiedBy>Letamendi, Andrea</cp:lastModifiedBy>
  <cp:revision>2</cp:revision>
  <dcterms:created xsi:type="dcterms:W3CDTF">2020-03-19T00:40:00Z</dcterms:created>
  <dcterms:modified xsi:type="dcterms:W3CDTF">2020-03-19T00:43:00Z</dcterms:modified>
</cp:coreProperties>
</file>